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41" w:rsidRDefault="00E10441" w:rsidP="00946FA7">
      <w:pPr>
        <w:pStyle w:val="Tytu"/>
        <w:jc w:val="left"/>
      </w:pPr>
      <w:bookmarkStart w:id="0" w:name="_GoBack"/>
      <w:bookmarkEnd w:id="0"/>
    </w:p>
    <w:p w:rsidR="00E10441" w:rsidRDefault="00E10441" w:rsidP="006E2C4C">
      <w:pPr>
        <w:pStyle w:val="Tytu"/>
      </w:pPr>
    </w:p>
    <w:p w:rsidR="006E2C4C" w:rsidRPr="00FF5C23" w:rsidRDefault="00B31310" w:rsidP="006E2C4C">
      <w:pPr>
        <w:pStyle w:val="Tytu"/>
      </w:pPr>
      <w:r>
        <w:t xml:space="preserve">UCHWAŁA NR  </w:t>
      </w:r>
      <w:r w:rsidR="00F06C4D">
        <w:t xml:space="preserve">VI </w:t>
      </w:r>
      <w:r>
        <w:t>/</w:t>
      </w:r>
      <w:r w:rsidR="00946FA7">
        <w:t>39</w:t>
      </w:r>
      <w:r w:rsidR="00B8055E">
        <w:t>/</w:t>
      </w:r>
      <w:r w:rsidR="00E10441">
        <w:t xml:space="preserve"> </w:t>
      </w:r>
      <w:r w:rsidR="00B8055E">
        <w:t>201</w:t>
      </w:r>
      <w:r w:rsidR="00F06C4D">
        <w:t>5</w:t>
      </w:r>
    </w:p>
    <w:p w:rsidR="006E2C4C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Rady Gminy Brzeziny</w:t>
      </w:r>
    </w:p>
    <w:p w:rsidR="006E2C4C" w:rsidRPr="00990D65" w:rsidRDefault="00B8055E" w:rsidP="006E2C4C">
      <w:pPr>
        <w:autoSpaceDE w:val="0"/>
        <w:autoSpaceDN w:val="0"/>
        <w:adjustRightInd w:val="0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z dnia 1</w:t>
      </w:r>
      <w:r w:rsidR="00F06C4D">
        <w:rPr>
          <w:rFonts w:ascii="TimesNewRomanPSMT" w:hAnsi="TimesNewRomanPSMT"/>
          <w:b/>
        </w:rPr>
        <w:t>7</w:t>
      </w:r>
      <w:r>
        <w:rPr>
          <w:rFonts w:ascii="TimesNewRomanPSMT" w:hAnsi="TimesNewRomanPSMT"/>
          <w:b/>
        </w:rPr>
        <w:t>.0</w:t>
      </w:r>
      <w:r w:rsidR="00F06C4D">
        <w:rPr>
          <w:rFonts w:ascii="TimesNewRomanPSMT" w:hAnsi="TimesNewRomanPSMT"/>
          <w:b/>
        </w:rPr>
        <w:t>3</w:t>
      </w:r>
      <w:r w:rsidR="006E2C4C" w:rsidRPr="00990D65">
        <w:rPr>
          <w:rFonts w:ascii="TimesNewRomanPSMT" w:hAnsi="TimesNewRomanPSMT"/>
          <w:b/>
        </w:rPr>
        <w:t>.</w:t>
      </w:r>
      <w:r>
        <w:rPr>
          <w:rFonts w:ascii="TimesNewRomanPSMT" w:hAnsi="TimesNewRomanPSMT"/>
          <w:b/>
        </w:rPr>
        <w:t>201</w:t>
      </w:r>
      <w:r w:rsidR="00F06C4D">
        <w:rPr>
          <w:rFonts w:ascii="TimesNewRomanPSMT" w:hAnsi="TimesNewRomanPSMT"/>
          <w:b/>
        </w:rPr>
        <w:t>5</w:t>
      </w:r>
      <w:r w:rsidR="006E2C4C" w:rsidRPr="00990D65">
        <w:rPr>
          <w:rFonts w:ascii="TimesNewRomanPSMT" w:hAnsi="TimesNewRomanPSMT"/>
          <w:b/>
        </w:rPr>
        <w:t xml:space="preserve"> r.</w:t>
      </w:r>
    </w:p>
    <w:p w:rsidR="006E2C4C" w:rsidRPr="00990D65" w:rsidRDefault="006E2C4C" w:rsidP="006E2C4C">
      <w:pPr>
        <w:autoSpaceDE w:val="0"/>
        <w:autoSpaceDN w:val="0"/>
        <w:adjustRightInd w:val="0"/>
        <w:jc w:val="center"/>
        <w:rPr>
          <w:rFonts w:ascii="TimesNewRomanPSMT" w:hAnsi="TimesNewRomanPSMT"/>
          <w:b/>
        </w:rPr>
      </w:pPr>
    </w:p>
    <w:p w:rsidR="006E2C4C" w:rsidRDefault="00B31310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 sprawie uchwalenia Gminnego Programu</w:t>
      </w:r>
      <w:r w:rsidR="006E2C4C">
        <w:rPr>
          <w:rFonts w:ascii="TimesNewRomanPS-BoldMT" w:hAnsi="TimesNewRomanPS-BoldMT"/>
          <w:b/>
          <w:bCs/>
        </w:rPr>
        <w:t xml:space="preserve"> Profilaktyki i Rozwiązywania Problemów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Alkoholowy</w:t>
      </w:r>
      <w:r w:rsidR="00B8055E">
        <w:rPr>
          <w:rFonts w:ascii="TimesNewRomanPS-BoldMT" w:hAnsi="TimesNewRomanPS-BoldMT"/>
          <w:b/>
          <w:bCs/>
        </w:rPr>
        <w:t>ch w Gminie Brzeziny na rok 201</w:t>
      </w:r>
      <w:r w:rsidR="005F2B61">
        <w:rPr>
          <w:rFonts w:ascii="TimesNewRomanPS-BoldMT" w:hAnsi="TimesNewRomanPS-BoldMT"/>
          <w:b/>
          <w:bCs/>
        </w:rPr>
        <w:t>5</w:t>
      </w:r>
      <w:r>
        <w:rPr>
          <w:rFonts w:ascii="TimesNewRomanPS-BoldMT" w:hAnsi="TimesNewRomanPS-BoldMT"/>
          <w:b/>
          <w:bCs/>
        </w:rPr>
        <w:t xml:space="preserve">. 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6E2C4C" w:rsidRPr="006A354B" w:rsidRDefault="006E2C4C" w:rsidP="006E2C4C">
      <w:pPr>
        <w:autoSpaceDE w:val="0"/>
        <w:autoSpaceDN w:val="0"/>
        <w:adjustRightInd w:val="0"/>
      </w:pPr>
      <w:r>
        <w:rPr>
          <w:rFonts w:ascii="TimesNewRomanPSMT" w:hAnsi="TimesNewRomanPSMT"/>
        </w:rPr>
        <w:tab/>
      </w:r>
    </w:p>
    <w:p w:rsidR="00013FF6" w:rsidRDefault="006E2C4C" w:rsidP="00013FF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  <w:r w:rsidRPr="006A354B">
        <w:tab/>
      </w:r>
      <w:r w:rsidR="00013FF6">
        <w:t>Na podstawie art.18 ust.2 pkt 15 ustawy z dnia 8 marca 1990 r. o samorządzie gmin</w:t>
      </w:r>
      <w:r w:rsidR="008C4036">
        <w:t xml:space="preserve">nym (Dz. U. z 2013 r. poz. 594, </w:t>
      </w:r>
      <w:r w:rsidR="00013FF6">
        <w:t>645</w:t>
      </w:r>
      <w:r w:rsidR="008C4036">
        <w:t>, 1318</w:t>
      </w:r>
      <w:r w:rsidR="00FC1F9E">
        <w:t xml:space="preserve">, Dz. U. z 2014 r. poz.379, poz. 1072 </w:t>
      </w:r>
      <w:r w:rsidR="00013FF6">
        <w:rPr>
          <w:rFonts w:ascii="TimesNewRomanPSMT" w:hAnsi="TimesNewRomanPSMT"/>
        </w:rPr>
        <w:t>) oraz art. 4</w:t>
      </w:r>
      <w:r w:rsidR="00013FF6">
        <w:rPr>
          <w:rFonts w:ascii="TimesNewRomanPSMT" w:hAnsi="TimesNewRomanPSMT"/>
          <w:sz w:val="16"/>
          <w:szCs w:val="16"/>
          <w:vertAlign w:val="superscript"/>
        </w:rPr>
        <w:t>1</w:t>
      </w:r>
      <w:r w:rsidR="00013FF6">
        <w:rPr>
          <w:rFonts w:ascii="TimesNewRomanPSMT" w:hAnsi="TimesNewRomanPSMT"/>
          <w:sz w:val="16"/>
          <w:szCs w:val="16"/>
        </w:rPr>
        <w:t xml:space="preserve">  </w:t>
      </w:r>
      <w:r w:rsidR="00013FF6">
        <w:rPr>
          <w:rFonts w:ascii="TimesNewRomanPSMT" w:hAnsi="TimesNewRomanPSMT"/>
        </w:rPr>
        <w:t>ust. 1, ust.2 i ust.5 ustawy z dnia 26 października 1982 roku o wychowaniu w trzeźwości i przeciwdziałaniu alkoholizmowi( Dz. U. z 2012 r. poz. 1356</w:t>
      </w:r>
      <w:r w:rsidR="008C4036">
        <w:rPr>
          <w:rFonts w:ascii="TimesNewRomanPSMT" w:hAnsi="TimesNewRomanPSMT"/>
        </w:rPr>
        <w:t>, Dz. U. z 2013 r.  poz. 1563</w:t>
      </w:r>
      <w:r w:rsidR="00FC1F9E">
        <w:rPr>
          <w:rFonts w:ascii="TimesNewRomanPSMT" w:hAnsi="TimesNewRomanPSMT"/>
        </w:rPr>
        <w:t>, Dz. U. z 2014 r. poz. 822, poz. 1188</w:t>
      </w:r>
      <w:r w:rsidR="008C4036">
        <w:rPr>
          <w:rFonts w:ascii="TimesNewRomanPSMT" w:hAnsi="TimesNewRomanPSMT"/>
        </w:rPr>
        <w:t xml:space="preserve"> </w:t>
      </w:r>
      <w:r w:rsidR="00013FF6">
        <w:rPr>
          <w:rFonts w:ascii="TimesNewRomanPSMT" w:hAnsi="TimesNewRomanPSMT"/>
        </w:rPr>
        <w:t xml:space="preserve">) </w:t>
      </w:r>
      <w:r w:rsidR="00FC1F9E">
        <w:rPr>
          <w:rFonts w:ascii="TimesNewRomanPSMT" w:hAnsi="TimesNewRomanPSMT"/>
        </w:rPr>
        <w:t xml:space="preserve"> </w:t>
      </w:r>
      <w:r w:rsidR="00013FF6">
        <w:rPr>
          <w:rFonts w:ascii="TimesNewRomanPSMT" w:hAnsi="TimesNewRomanPSMT"/>
        </w:rPr>
        <w:t>Rada Gminy Brzeziny uchwala, co następuje:</w:t>
      </w:r>
    </w:p>
    <w:p w:rsidR="006E2C4C" w:rsidRDefault="006E2C4C" w:rsidP="006E2C4C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§ 1. </w:t>
      </w:r>
      <w:r w:rsidR="00B31310">
        <w:rPr>
          <w:rFonts w:ascii="TimesNewRomanPSMT" w:hAnsi="TimesNewRomanPSMT"/>
        </w:rPr>
        <w:t xml:space="preserve">Zatwierdza </w:t>
      </w:r>
      <w:r>
        <w:rPr>
          <w:rFonts w:ascii="TimesNewRomanPSMT" w:hAnsi="TimesNewRomanPSMT"/>
        </w:rPr>
        <w:t xml:space="preserve"> się Gminny Program Profilaktyki i Rozwiązywania Problemów Alkoholowych</w:t>
      </w:r>
    </w:p>
    <w:p w:rsidR="006E2C4C" w:rsidRDefault="00B8055E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w Gminie Brzeziny na rok 201</w:t>
      </w:r>
      <w:r w:rsidR="00F06C4D">
        <w:rPr>
          <w:rFonts w:ascii="TimesNewRomanPSMT" w:hAnsi="TimesNewRomanPSMT"/>
        </w:rPr>
        <w:t>5</w:t>
      </w:r>
      <w:r w:rsidR="006E2C4C">
        <w:rPr>
          <w:rFonts w:ascii="TimesNewRomanPSMT" w:hAnsi="TimesNewRomanPSMT"/>
        </w:rPr>
        <w:t>, stanowiący załącznik do niniejszej uchwały.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§ 2. </w:t>
      </w:r>
      <w:r>
        <w:rPr>
          <w:rFonts w:ascii="TimesNewRomanPSMT" w:hAnsi="TimesNewRomanPSMT"/>
        </w:rPr>
        <w:t>Wykonanie uchwały powierza się Wójtowi Gminy Brzeziny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31310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§ 3. </w:t>
      </w:r>
      <w:r>
        <w:rPr>
          <w:rFonts w:ascii="TimesNewRomanPSMT" w:hAnsi="TimesNewRomanPSMT"/>
        </w:rPr>
        <w:t xml:space="preserve">Uchwała wchodzi w życie z dniem podjęcia </w:t>
      </w:r>
      <w:r w:rsidR="00B31310">
        <w:rPr>
          <w:rFonts w:ascii="TimesNewRomanPSMT" w:hAnsi="TimesNewRomanPSMT"/>
        </w:rPr>
        <w:t>z mocą obowiązywania od dnia 01.01.201</w:t>
      </w:r>
      <w:r w:rsidR="00F06C4D">
        <w:rPr>
          <w:rFonts w:ascii="TimesNewRomanPSMT" w:hAnsi="TimesNewRomanPSMT"/>
        </w:rPr>
        <w:t>5</w:t>
      </w:r>
      <w:r w:rsidR="00B31310">
        <w:rPr>
          <w:rFonts w:ascii="TimesNewRomanPSMT" w:hAnsi="TimesNewRomanPSMT"/>
        </w:rPr>
        <w:t xml:space="preserve"> r.</w:t>
      </w:r>
    </w:p>
    <w:p w:rsidR="006E2C4C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i podlega wywieszeniu na tablicy informacyjnej Urzędu Gminy Brzeziny.</w:t>
      </w:r>
    </w:p>
    <w:p w:rsidR="006E2C4C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ind w:left="5664"/>
        <w:rPr>
          <w:rFonts w:ascii="TimesNewRomanPSMT" w:hAnsi="TimesNewRomanPSMT"/>
        </w:rPr>
      </w:pPr>
      <w:r>
        <w:rPr>
          <w:rFonts w:ascii="TimesNewRomanPSMT" w:hAnsi="TimesNewRomanPSMT"/>
        </w:rPr>
        <w:t>Przewodniczący Rady Gminy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ind w:left="6372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Marek Kolasa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Pr="00B772C2" w:rsidRDefault="006E2C4C" w:rsidP="00B772C2">
      <w:pPr>
        <w:autoSpaceDE w:val="0"/>
        <w:autoSpaceDN w:val="0"/>
        <w:adjustRightInd w:val="0"/>
        <w:ind w:left="4248" w:firstLine="708"/>
        <w:jc w:val="right"/>
        <w:rPr>
          <w:rFonts w:ascii="TimesNewRomanPSMT" w:hAnsi="TimesNewRomanPSMT"/>
          <w:sz w:val="18"/>
          <w:szCs w:val="18"/>
        </w:rPr>
      </w:pPr>
      <w:r w:rsidRPr="00B772C2">
        <w:rPr>
          <w:rFonts w:ascii="TimesNewRomanPSMT" w:hAnsi="TimesNewRomanPSMT"/>
          <w:sz w:val="18"/>
          <w:szCs w:val="18"/>
        </w:rPr>
        <w:t xml:space="preserve">Załącznik do Uchwały </w:t>
      </w:r>
    </w:p>
    <w:p w:rsidR="006E2C4C" w:rsidRPr="00B772C2" w:rsidRDefault="00DE0B66" w:rsidP="00B772C2">
      <w:pPr>
        <w:autoSpaceDE w:val="0"/>
        <w:autoSpaceDN w:val="0"/>
        <w:adjustRightInd w:val="0"/>
        <w:ind w:left="4248" w:firstLine="708"/>
        <w:jc w:val="right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Nr </w:t>
      </w:r>
      <w:r w:rsidR="00A956EA">
        <w:rPr>
          <w:rFonts w:ascii="TimesNewRomanPSMT" w:hAnsi="TimesNewRomanPSMT"/>
          <w:sz w:val="18"/>
          <w:szCs w:val="18"/>
        </w:rPr>
        <w:t xml:space="preserve"> </w:t>
      </w:r>
      <w:r w:rsidR="00BE1E52">
        <w:rPr>
          <w:rFonts w:ascii="TimesNewRomanPSMT" w:hAnsi="TimesNewRomanPSMT"/>
          <w:sz w:val="18"/>
          <w:szCs w:val="18"/>
        </w:rPr>
        <w:t>VI</w:t>
      </w:r>
      <w:r w:rsidR="00A956EA">
        <w:rPr>
          <w:rFonts w:ascii="TimesNewRomanPSMT" w:hAnsi="TimesNewRomanPSMT"/>
          <w:sz w:val="18"/>
          <w:szCs w:val="18"/>
        </w:rPr>
        <w:t xml:space="preserve"> </w:t>
      </w:r>
      <w:r w:rsidR="00BE1E52"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8"/>
          <w:szCs w:val="18"/>
        </w:rPr>
        <w:t>/</w:t>
      </w:r>
      <w:r w:rsidR="00946FA7">
        <w:rPr>
          <w:rFonts w:ascii="TimesNewRomanPSMT" w:hAnsi="TimesNewRomanPSMT"/>
          <w:sz w:val="18"/>
          <w:szCs w:val="18"/>
        </w:rPr>
        <w:t>39</w:t>
      </w:r>
      <w:r w:rsidR="00B8055E">
        <w:rPr>
          <w:rFonts w:ascii="TimesNewRomanPSMT" w:hAnsi="TimesNewRomanPSMT"/>
          <w:sz w:val="18"/>
          <w:szCs w:val="18"/>
        </w:rPr>
        <w:t>/</w:t>
      </w:r>
      <w:r w:rsidR="00A956EA">
        <w:rPr>
          <w:rFonts w:ascii="TimesNewRomanPSMT" w:hAnsi="TimesNewRomanPSMT"/>
          <w:sz w:val="18"/>
          <w:szCs w:val="18"/>
        </w:rPr>
        <w:t xml:space="preserve"> </w:t>
      </w:r>
      <w:r w:rsidR="00B8055E">
        <w:rPr>
          <w:rFonts w:ascii="TimesNewRomanPSMT" w:hAnsi="TimesNewRomanPSMT"/>
          <w:sz w:val="18"/>
          <w:szCs w:val="18"/>
        </w:rPr>
        <w:t>201</w:t>
      </w:r>
      <w:r w:rsidR="00BE1E52">
        <w:rPr>
          <w:rFonts w:ascii="TimesNewRomanPSMT" w:hAnsi="TimesNewRomanPSMT"/>
          <w:sz w:val="18"/>
          <w:szCs w:val="18"/>
        </w:rPr>
        <w:t>5</w:t>
      </w:r>
      <w:r w:rsidR="006E2C4C" w:rsidRPr="00B772C2">
        <w:rPr>
          <w:rFonts w:ascii="TimesNewRomanPSMT" w:hAnsi="TimesNewRomanPSMT"/>
          <w:sz w:val="18"/>
          <w:szCs w:val="18"/>
        </w:rPr>
        <w:tab/>
      </w:r>
    </w:p>
    <w:p w:rsidR="00B8055E" w:rsidRDefault="006E2C4C" w:rsidP="00B8055E">
      <w:pPr>
        <w:autoSpaceDE w:val="0"/>
        <w:autoSpaceDN w:val="0"/>
        <w:adjustRightInd w:val="0"/>
        <w:ind w:left="4956"/>
        <w:jc w:val="right"/>
        <w:rPr>
          <w:rFonts w:ascii="TimesNewRomanPSMT" w:hAnsi="TimesNewRomanPSMT"/>
          <w:sz w:val="18"/>
          <w:szCs w:val="18"/>
        </w:rPr>
      </w:pPr>
      <w:r w:rsidRPr="00B772C2">
        <w:rPr>
          <w:rFonts w:ascii="TimesNewRomanPSMT" w:hAnsi="TimesNewRomanPSMT"/>
          <w:sz w:val="18"/>
          <w:szCs w:val="18"/>
        </w:rPr>
        <w:t>Rady Gminy Brzeziny</w:t>
      </w:r>
    </w:p>
    <w:p w:rsidR="006E2C4C" w:rsidRPr="00B772C2" w:rsidRDefault="006E2C4C" w:rsidP="00B8055E">
      <w:pPr>
        <w:autoSpaceDE w:val="0"/>
        <w:autoSpaceDN w:val="0"/>
        <w:adjustRightInd w:val="0"/>
        <w:ind w:left="4956"/>
        <w:jc w:val="right"/>
        <w:rPr>
          <w:rFonts w:ascii="TimesNewRomanPSMT" w:hAnsi="TimesNewRomanPSMT"/>
          <w:sz w:val="18"/>
          <w:szCs w:val="18"/>
        </w:rPr>
      </w:pPr>
      <w:r w:rsidRPr="00B772C2">
        <w:rPr>
          <w:rFonts w:ascii="TimesNewRomanPSMT" w:hAnsi="TimesNewRomanPSMT"/>
          <w:sz w:val="18"/>
          <w:szCs w:val="18"/>
        </w:rPr>
        <w:t>z dnia</w:t>
      </w:r>
      <w:r w:rsidR="00B8055E">
        <w:rPr>
          <w:rFonts w:ascii="TimesNewRomanPSMT" w:hAnsi="TimesNewRomanPSMT"/>
          <w:sz w:val="18"/>
          <w:szCs w:val="18"/>
        </w:rPr>
        <w:t xml:space="preserve"> 1</w:t>
      </w:r>
      <w:r w:rsidR="00BE1E52">
        <w:rPr>
          <w:rFonts w:ascii="TimesNewRomanPSMT" w:hAnsi="TimesNewRomanPSMT"/>
          <w:sz w:val="18"/>
          <w:szCs w:val="18"/>
        </w:rPr>
        <w:t>7</w:t>
      </w:r>
      <w:r w:rsidR="00B8055E">
        <w:rPr>
          <w:rFonts w:ascii="TimesNewRomanPSMT" w:hAnsi="TimesNewRomanPSMT"/>
          <w:sz w:val="18"/>
          <w:szCs w:val="18"/>
        </w:rPr>
        <w:t>.0</w:t>
      </w:r>
      <w:r w:rsidR="00BE1E52">
        <w:rPr>
          <w:rFonts w:ascii="TimesNewRomanPSMT" w:hAnsi="TimesNewRomanPSMT"/>
          <w:sz w:val="18"/>
          <w:szCs w:val="18"/>
        </w:rPr>
        <w:t>3</w:t>
      </w:r>
      <w:r w:rsidR="00B8055E">
        <w:rPr>
          <w:rFonts w:ascii="TimesNewRomanPSMT" w:hAnsi="TimesNewRomanPSMT"/>
          <w:sz w:val="18"/>
          <w:szCs w:val="18"/>
        </w:rPr>
        <w:t>.201</w:t>
      </w:r>
      <w:r w:rsidR="00BE1E52">
        <w:rPr>
          <w:rFonts w:ascii="TimesNewRomanPSMT" w:hAnsi="TimesNewRomanPSMT"/>
          <w:sz w:val="18"/>
          <w:szCs w:val="18"/>
        </w:rPr>
        <w:t>5</w:t>
      </w:r>
      <w:r w:rsidRPr="00B772C2">
        <w:rPr>
          <w:rFonts w:ascii="TimesNewRomanPSMT" w:hAnsi="TimesNewRomanPSMT"/>
          <w:sz w:val="18"/>
          <w:szCs w:val="18"/>
        </w:rPr>
        <w:t xml:space="preserve"> r.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GMINNY PROGRAM PROFILAKTYKI I ROZWIĄZYWANIA PROBLEMÓW</w:t>
      </w:r>
    </w:p>
    <w:p w:rsidR="002007F3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ALKOHOLOWYCH  </w:t>
      </w:r>
    </w:p>
    <w:p w:rsidR="006E2C4C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DLA GMINY BRZEZINY NA ROK 201</w:t>
      </w:r>
      <w:r w:rsidR="00BE1E52">
        <w:rPr>
          <w:rFonts w:ascii="TimesNewRomanPS-BoldMT" w:hAnsi="TimesNewRomanPS-BoldMT"/>
          <w:b/>
          <w:bCs/>
        </w:rPr>
        <w:t>5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6E2C4C" w:rsidRDefault="000A4B38" w:rsidP="00B772C2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Budżet na realizację zadań pochodzących z dochodów Gminy z zezwoleń na sprzedaż napojów alkoholowych zaplanowano na kwotę </w:t>
      </w:r>
      <w:r w:rsidR="00BE1E52">
        <w:rPr>
          <w:rFonts w:ascii="TimesNewRomanPSMT" w:hAnsi="TimesNewRomanPSMT"/>
        </w:rPr>
        <w:t>3</w:t>
      </w:r>
      <w:r w:rsidR="000D144F">
        <w:rPr>
          <w:rFonts w:ascii="TimesNewRomanPSMT" w:hAnsi="TimesNewRomanPSMT"/>
        </w:rPr>
        <w:t>6</w:t>
      </w:r>
      <w:r>
        <w:rPr>
          <w:rFonts w:ascii="TimesNewRomanPSMT" w:hAnsi="TimesNewRomanPSMT"/>
        </w:rPr>
        <w:t> 000,00 zł.</w:t>
      </w:r>
    </w:p>
    <w:p w:rsidR="000A4B38" w:rsidRDefault="000D144F" w:rsidP="000D144F">
      <w:pPr>
        <w:tabs>
          <w:tab w:val="left" w:pos="555"/>
          <w:tab w:val="center" w:pos="5233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Wydatki na realizację Programu zaplanowane zostały w budżecie Gminy Brzeziny na 201</w:t>
      </w:r>
      <w:r w:rsidR="00BE1E52"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 xml:space="preserve"> rok</w:t>
      </w:r>
    </w:p>
    <w:p w:rsidR="000D144F" w:rsidRDefault="000D144F" w:rsidP="004001F9">
      <w:pPr>
        <w:tabs>
          <w:tab w:val="left" w:pos="555"/>
          <w:tab w:val="center" w:pos="5233"/>
        </w:tabs>
        <w:autoSpaceDE w:val="0"/>
        <w:autoSpaceDN w:val="0"/>
        <w:adjustRightInd w:val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w  Dział 851 Ochrona zdrowia  rozdz.85154 - przeciwdziałanie alkoholizmowi.</w:t>
      </w:r>
    </w:p>
    <w:p w:rsidR="000A4B38" w:rsidRDefault="000A4B38" w:rsidP="00B772C2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</w:p>
    <w:tbl>
      <w:tblPr>
        <w:tblW w:w="111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90"/>
        <w:gridCol w:w="5953"/>
        <w:gridCol w:w="1418"/>
        <w:gridCol w:w="1842"/>
      </w:tblGrid>
      <w:tr w:rsidR="006E2C4C" w:rsidTr="00B772C2">
        <w:tc>
          <w:tcPr>
            <w:tcW w:w="43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149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Zadania własne gminy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Metody i sposób realizacji</w:t>
            </w: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Środki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zabezpieczone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na realizację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Okres realizacji</w:t>
            </w:r>
          </w:p>
        </w:tc>
      </w:tr>
      <w:tr w:rsidR="006E2C4C" w:rsidTr="00B772C2">
        <w:tc>
          <w:tcPr>
            <w:tcW w:w="43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9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842" w:type="dxa"/>
          </w:tcPr>
          <w:p w:rsidR="006E2C4C" w:rsidRDefault="002007F3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</w:tr>
      <w:tr w:rsidR="006E2C4C" w:rsidTr="00B772C2">
        <w:trPr>
          <w:cantSplit/>
          <w:trHeight w:val="2755"/>
        </w:trPr>
        <w:tc>
          <w:tcPr>
            <w:tcW w:w="430" w:type="dxa"/>
            <w:tcBorders>
              <w:bottom w:val="single" w:sz="4" w:space="0" w:color="auto"/>
            </w:tcBorders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Zwiększanie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dostępności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pomocy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terapeutycznej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rehabilitacyjnej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dla osób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uzależnionych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zagrożonych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uzależnieniem.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1.Prowadzenie Punktu Konsultacyjnego dla uzależnionych i ich rodzin w Brzezinach przy ul. Sienkiewicza 16A . W Punkcie Konsultacyjnym  dyżur pełni terapeuta lub psycholog w każdą środę  w godzinach popołudniowych.  </w:t>
            </w:r>
          </w:p>
          <w:p w:rsidR="005F1F76" w:rsidRDefault="005F1F76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Prowadzenie grupy wsparcia pod opieką terapeuty</w:t>
            </w:r>
            <w:r w:rsidR="00624A94">
              <w:rPr>
                <w:sz w:val="16"/>
                <w:szCs w:val="18"/>
              </w:rPr>
              <w:t xml:space="preserve"> oraz  przeprowadzenie grupowych zajęć </w:t>
            </w:r>
            <w:proofErr w:type="spellStart"/>
            <w:r w:rsidR="00624A94">
              <w:rPr>
                <w:sz w:val="16"/>
                <w:szCs w:val="18"/>
              </w:rPr>
              <w:t>psychoedukacyjnych</w:t>
            </w:r>
            <w:proofErr w:type="spellEnd"/>
            <w:r w:rsidR="00624A94">
              <w:rPr>
                <w:sz w:val="16"/>
                <w:szCs w:val="18"/>
              </w:rPr>
              <w:t xml:space="preserve"> dla dzieci i młodzieży z rodzin dysfunkcyjnych.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Członkowie Komisji podejmują działania interwencyjno –wspierające m. in. porady, dostarczenia informacji na temat profesjonalnego leczenia odwykowego, pomoc prawna dla osób w rodzinach, w których występuje przemoc domowa, kierowanie na konsultacje do specjalistów, podnoszenie motywacji do podjęcia leczenia odwykowego, informowanie członków rodzin o możliwościach szukania pomocy w zakresie uzależnień i przemocy.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Default="008A4630" w:rsidP="008A4630">
            <w:pPr>
              <w:rPr>
                <w:sz w:val="16"/>
                <w:szCs w:val="18"/>
              </w:rPr>
            </w:pPr>
          </w:p>
          <w:p w:rsidR="006E2C4C" w:rsidRPr="008A4630" w:rsidRDefault="008A4630" w:rsidP="0062492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62492B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 </w:t>
            </w:r>
            <w:r w:rsidR="0062492B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Default="008A4630" w:rsidP="008A4630">
            <w:pPr>
              <w:rPr>
                <w:sz w:val="16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sz w:val="16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 xml:space="preserve">II 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Udzielanie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rodzinom,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których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występują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alkoholowe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pomocy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psychospołecznej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prawnej, a 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szczególności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ochrony przed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przemocą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rodzinie.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1. Współpraca Gminnej Komisji Rozwiązywania Problemów Alkoholowych w Brzezinach,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Komisariatu Policji w Brzezinach, Gminnego Ośrodka Pomocy Społecznej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Brzezinach w zakresie przeciwdziałania przemocy domowej oraz rozwiązywania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problemów alkoholowych, narkomanii występujących w rodzinach: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dbanie o systematyczny przepływ informacji w przypadkach przemocy domowej pomiędzy GOPS, Policją, GKRPA w Brzezinach oraz szkołami z terenu Gminy Brzeziny,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szczególności udzielanie pomocy dzieciom, do której zobowiązani są: pedagog szkolny,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wychowawca klasy, pielęgniarka szkolna,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praca socjalna z osobą uzależnioną i jej rodziną, prowadzenie działań motywujących do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podjęcia terapii odwykowej.</w:t>
            </w:r>
          </w:p>
        </w:tc>
        <w:tc>
          <w:tcPr>
            <w:tcW w:w="1418" w:type="dxa"/>
          </w:tcPr>
          <w:p w:rsidR="006E2C4C" w:rsidRDefault="006268E6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2. Podejmowanie przez Gminną Komisję Rozwiązywania Problemów Alkoholowych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Brzezinach czynności zmierzających do orzeczenia wobec osoby uzależnionej od alkoholu obowiązku poddania się leczeniu odwykowemu w zakładzie lecznictwa odwykowego: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przeprowadzanie przez członków komisji rozmów z osobami nadużywającymi alkoholu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oraz wywiadów środowiskowych w celu dokładnego rozeznania sytuacji i kierowanie osób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na leczenia odwykowe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kierowanie pacjentów i finansowanie kosztów przeprowadzenia badania przez lekarza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biegłego celem wydania opinii w przedmiocie uzależnienia od alkoholu oraz wskazania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zakładu lecznictwa odwykowego,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wnioskowanie do Sądu Rejonowego w Brzezinach o wszczęcie postępowania w sprawie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zastosowania obowiązku poddania się leczeniu odwykowemu wobec osób uzależnionych od alkoholu, którzy powodują rozkład życia rodzinnego, demoralizację małoletnich, uchylają się od obowiązku utrzymania rodziny albo systematycznie zakłócają spokój i porządek publiczny.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2 </w:t>
            </w:r>
            <w:r w:rsidR="0062492B">
              <w:rPr>
                <w:rFonts w:ascii="TimesNewRomanPSMT" w:hAnsi="TimesNewRomanPSMT"/>
                <w:sz w:val="18"/>
                <w:szCs w:val="18"/>
              </w:rPr>
              <w:t>88</w:t>
            </w:r>
            <w:r>
              <w:rPr>
                <w:rFonts w:ascii="TimesNewRomanPSMT" w:hAnsi="TimesNewRomanPSMT"/>
                <w:sz w:val="18"/>
                <w:szCs w:val="18"/>
              </w:rPr>
              <w:t>0,00</w:t>
            </w: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lastRenderedPageBreak/>
              <w:t>III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Prowadzenie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profilaktycznej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działalności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informacyjnej,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edukacyjnej oraz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szkoleniowej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zakresie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rozwiązywania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problemów</w:t>
            </w:r>
          </w:p>
          <w:p w:rsidR="006E2C4C" w:rsidRDefault="00BF7986" w:rsidP="004001F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alkoholowych </w:t>
            </w:r>
            <w:r w:rsidR="004001F9">
              <w:rPr>
                <w:rFonts w:ascii="TimesNewRomanPSMT" w:hAnsi="TimesNewRomanPSMT"/>
                <w:sz w:val="16"/>
                <w:szCs w:val="18"/>
              </w:rPr>
              <w:t>.</w:t>
            </w:r>
            <w:r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Finansowanie szkoleń dla przedstawicieli grup zawodowych stykających się w środowisku pracy z problemem alkoholu i przemocy w rodzinie: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organizowanie oraz delegowanie na kursy i szkolenia pracowników socjalnych, policji,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nauczycieli i członków Gminnej Komisji Rozwiązywania Problemów Alkoholowych,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pracowników Urzędu Gminy Brzeziny.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1 000,00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2. Profilaktyczna działalność informacyjno-edukacyjna skierowana do dzieci i młodzieży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oraz rodziców w szkołach na terenie Gminy Brzeziny.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pogadanki z rodzicami na temat uzależnienia dzieci i młodzieży szkolnej( wywiadówki profilaktyczne)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prowadzenie programów profilaktyczno – wychowawczych na terenie szkół skierowanych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do dzieci i młodzieży( Programy : ''Cukierki', "Debata", "Przeciw", "Noe", "Międzyszkolny Konkurs Wiedzy  o Uzależnieniach</w:t>
            </w:r>
            <w:r w:rsidR="00D620F6">
              <w:rPr>
                <w:rFonts w:ascii="TimesNewRomanPSMT" w:hAnsi="TimesNewRomanPSMT"/>
                <w:sz w:val="16"/>
                <w:szCs w:val="18"/>
              </w:rPr>
              <w:t xml:space="preserve">” </w:t>
            </w:r>
            <w:r>
              <w:rPr>
                <w:rFonts w:ascii="TimesNewRomanPSMT" w:hAnsi="TimesNewRomanPSMT"/>
                <w:sz w:val="16"/>
                <w:szCs w:val="18"/>
              </w:rPr>
              <w:t>)</w:t>
            </w:r>
            <w:r w:rsidR="00127BCF">
              <w:rPr>
                <w:rFonts w:ascii="TimesNewRomanPSMT" w:hAnsi="TimesNewRomanPSMT"/>
                <w:sz w:val="16"/>
                <w:szCs w:val="18"/>
              </w:rPr>
              <w:t xml:space="preserve"> ,</w:t>
            </w:r>
          </w:p>
          <w:p w:rsidR="00127BCF" w:rsidRDefault="00127BCF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- realizacja programu profilaktycznego „ Przeciw” ( dla klas II Gimnazjum ) oraz </w:t>
            </w:r>
            <w:r w:rsidR="00D35152"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6"/>
                <w:szCs w:val="18"/>
              </w:rPr>
              <w:t xml:space="preserve">realizacja programu profilaktycznego „ NOE” ( dla klas III Gimnazjum ),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udział w Kampanii "Zachowaj Trzeźwy Umysł",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zapraszanie artystów, muzyków i sportowców a także wyjazdy dzieci do teatrów na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spektakle dotyczące uzależnień.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62492B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4 29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3. Zakup i dystrybucja materiałów edukacyjno-informacyjnych o tematyce uzależnień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przemocy domowej (kasety video, ulotki, plakaty, broszury, poradniki itp.).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Gromadzenie biblioteczki ze specjalistyczną literaturą w Punkcie Konsultacyjnym dla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uzależnionych i ich rodzin</w:t>
            </w:r>
          </w:p>
        </w:tc>
        <w:tc>
          <w:tcPr>
            <w:tcW w:w="1418" w:type="dxa"/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6E2C4C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4. Wspieranie działań profilaktycznych polegających na organizowaniu lokalnych imprez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mających odniesienia profilaktyczne o charakterze sportowym, rozrywkowym, kulturalnym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dla dzieci i młodzieży mających na celu przede wszystkim: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rozwój alternatywnych form spędzania czasu wolnego,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promowanie zdrowego stylu życia wolnego od używek</w:t>
            </w:r>
            <w:r w:rsidR="00001123">
              <w:rPr>
                <w:rFonts w:ascii="TimesNewRomanPSMT" w:hAnsi="TimesNewRomanPSMT"/>
                <w:sz w:val="16"/>
                <w:szCs w:val="18"/>
              </w:rPr>
              <w:t>,</w:t>
            </w:r>
          </w:p>
          <w:p w:rsidR="00001123" w:rsidRDefault="00001123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promocja imprez bezalkoholowych,</w:t>
            </w:r>
            <w:r w:rsidR="00D35152">
              <w:rPr>
                <w:rFonts w:ascii="TimesNewRomanPSMT" w:hAnsi="TimesNewRomanPSMT"/>
                <w:sz w:val="16"/>
                <w:szCs w:val="18"/>
              </w:rPr>
              <w:t xml:space="preserve"> festynów rodzinnych ,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m. in. ufundowanie nagród dla uczestników konkursów (zakup słodyczy sfinansowanie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kosztów opieki medycznej w czasie zawodów sportowych, zapraszanie artystów, muzyków,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sportowców itp.).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62492B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 000,00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  <w:trHeight w:val="2752"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IV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Wspomaganie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działań instytucji,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stowarzyszeń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osób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fizycznych,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służących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rozwiązywaniu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problemów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alkoholowych</w:t>
            </w:r>
          </w:p>
          <w:p w:rsidR="006E2C4C" w:rsidRDefault="00BF27CA" w:rsidP="004001F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i przemocy </w:t>
            </w:r>
            <w:r w:rsidR="004001F9">
              <w:rPr>
                <w:rFonts w:ascii="TimesNewRomanPSMT" w:hAnsi="TimesNewRomanPSMT"/>
                <w:sz w:val="16"/>
                <w:szCs w:val="18"/>
              </w:rPr>
              <w:t>.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Udzielanie wsparcia finansowego dla  podmiotów zajmujących się zagospodarowaniem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czasu wolnego dla dzieci i młodzieży, w szczególności poza godzinami lekcyjnymi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prowadzących świetlice środowiskowe. Planuje się: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zakup sprzętu do świetlic, również tych szkolnych ( drobny sprzęt sportowy, gry stolikowe i inne wg potrzeb),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finansowanie lub dofinansowanie  wyjazdów dla dzieci pochodzących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 rodzin zagrożonych alkoholizmem, podczas których będzie prowadzony program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profilaktyczny (10- 15 osób),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wspieranie lokalnych placówek prowadzących świetlice środowiskowe otaczających opieką dzieci z rodzin patologicznych, dających możliwość odrabiania lekcji i spędzania wolnego czasu dzieciom i młodzieży,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-wspomaganie izb wytrzeźwień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pomoc przy zakupie lub modernizacji sprzętu przeciwalkoholowego dla w/w  instytucji i organizacji.</w:t>
            </w:r>
            <w:r w:rsidR="008A4630"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</w:p>
          <w:p w:rsidR="008A4630" w:rsidRDefault="008A4630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62492B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2 0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00,00</w:t>
            </w: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2. </w:t>
            </w:r>
            <w:r w:rsidR="00CB4B09">
              <w:rPr>
                <w:rFonts w:ascii="TimesNewRomanPSMT" w:hAnsi="TimesNewRomanPSMT"/>
                <w:sz w:val="16"/>
                <w:szCs w:val="18"/>
              </w:rPr>
              <w:t xml:space="preserve">Dofinansowanie kosztów wyjazdów </w:t>
            </w:r>
            <w:r w:rsidR="007E3785"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  <w:r w:rsidR="00CB4B09">
              <w:rPr>
                <w:rFonts w:ascii="TimesNewRomanPSMT" w:hAnsi="TimesNewRomanPSMT"/>
                <w:sz w:val="16"/>
                <w:szCs w:val="18"/>
              </w:rPr>
              <w:t>na spotkanie trzeźwościowe.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2 000,00</w:t>
            </w:r>
          </w:p>
          <w:p w:rsidR="008A4630" w:rsidRDefault="008A4630" w:rsidP="00CB4B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2C4C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3. Działalność Gminnej Komisji Rozwiązywania Problemów Alkoholowych w Brzezinach -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zabezpieczenie finansowe: wynagrodzenie dla członków komisji za udział w posiedzeniach, rozmowach z osobami nadużywającymi alkoholu motywującymi do leczenia i przeprowadzanie wywiadów środowiskowych, kontroli punktów sprzedaży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napojów alkoholowych, przygotowywanie i organizowanie imprez przewidzianych do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realizacji Programem, koszty (wynagrodzenie) obsługi GKRPA. Formą wynagrodzenia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członków Gminnej Komisji Rozwiązywania Problemów Alkoholowych w Brzezinach jest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wynagrodzenie zryczałtowane  wypłacane na podstawie podpisanej listy obecności.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2492B" w:rsidP="006249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6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 </w:t>
            </w:r>
            <w:r>
              <w:rPr>
                <w:rFonts w:ascii="TimesNewRomanPSMT" w:hAnsi="TimesNewRomanPSMT"/>
                <w:sz w:val="18"/>
                <w:szCs w:val="18"/>
              </w:rPr>
              <w:t>0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4. Finansowanie imprezy organizowanej przez Zarząd Główny Polskiego Towarzystwa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Walki z Kalectwem skierowanej do dzieci niepełnosprawnych, w szczególności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wywodzących się ze środowisk zagrożonych alkoholizmem.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268E6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V</w:t>
            </w:r>
          </w:p>
        </w:tc>
        <w:tc>
          <w:tcPr>
            <w:tcW w:w="149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V Podejmowanie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interwencji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związku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 naruszeniem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przepisów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określonych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art. 13 i 15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ustawy oraz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występowanie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przed sądem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charakterze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oskarżyciela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publicznego.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Kierowanie do sądu aktów oskarżenia w przypadku stwierdzenia naruszania przez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podmioty prowadzące sprzedaż napojów alkoholowych przepisów dotyczących zakazu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reklamy napojów alkoholowych osobom do lat 18 oraz osobom, których zachowanie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wskazuje, że znajdują się w stanie nietrzeźwości.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268E6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lastRenderedPageBreak/>
              <w:t>VI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Wspieranie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zatrudnienia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socjalnego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poprzez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organizowanie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finansowanie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centrów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integracji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społecznej.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Systematyczny kontakt z Oddziałem Odwykowym Wojewódzkiego Szpitala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Specjalistycznego w Zgierzu: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informowanie osób zainteresowanych o programie leczniczym oddziału,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leczenie pacjentów z terenu naszej gminy,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w miarę możliwości doposażenie w materiały niezbędne do prowadzenia zajęć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terapeutycznych oraz objęcie osób opuszczających zakład leczenia odwykowego (po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zakończeniu leczenia) dodatkowymi zajęciami psychoterapeutycznymi.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2492B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0,00</w:t>
            </w: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6E2C4C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2. Dofinansowanie kosztów pobytu rodzin dysfunkcyjnych z problemem alkoholowym na terapeutycznym obozie rodzinnym lub innych zgrupowaniach organizowanych dla uzależnionych, współuzależnionych, sprawców i ofiar przemocy.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CB4B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62492B" w:rsidP="0062492B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2 53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</w:tbl>
    <w:p w:rsidR="00B772C2" w:rsidRDefault="00B772C2" w:rsidP="006E2C4C"/>
    <w:p w:rsidR="006E2C4C" w:rsidRPr="00A76338" w:rsidRDefault="006E2C4C" w:rsidP="006E2C4C">
      <w:pPr>
        <w:rPr>
          <w:b/>
        </w:rPr>
      </w:pPr>
      <w:r>
        <w:tab/>
      </w:r>
      <w:r>
        <w:tab/>
      </w:r>
      <w:r>
        <w:tab/>
      </w:r>
      <w:r w:rsidR="00B772C2">
        <w:tab/>
      </w:r>
      <w:r w:rsidR="00B772C2">
        <w:tab/>
      </w:r>
      <w:r w:rsidR="00B772C2">
        <w:tab/>
      </w:r>
      <w:r w:rsidR="00B772C2">
        <w:tab/>
      </w:r>
      <w:r w:rsidR="00B772C2">
        <w:tab/>
        <w:t xml:space="preserve">RAZEM:                </w:t>
      </w:r>
      <w:r>
        <w:t xml:space="preserve"> </w:t>
      </w:r>
      <w:r w:rsidR="0062492B" w:rsidRPr="002C1ECE">
        <w:rPr>
          <w:b/>
        </w:rPr>
        <w:t>3</w:t>
      </w:r>
      <w:r w:rsidR="00A90F42" w:rsidRPr="00A90F42">
        <w:rPr>
          <w:b/>
        </w:rPr>
        <w:t>6</w:t>
      </w:r>
      <w:r w:rsidRPr="00A90F42">
        <w:rPr>
          <w:b/>
        </w:rPr>
        <w:t> </w:t>
      </w:r>
      <w:r w:rsidR="00A90F42">
        <w:rPr>
          <w:b/>
        </w:rPr>
        <w:t>0</w:t>
      </w:r>
      <w:r w:rsidR="00CB4B09" w:rsidRPr="00CB4B09">
        <w:rPr>
          <w:b/>
        </w:rPr>
        <w:t>00</w:t>
      </w:r>
      <w:r w:rsidRPr="00CB4B09">
        <w:rPr>
          <w:b/>
        </w:rPr>
        <w:t>,00</w:t>
      </w:r>
      <w:r w:rsidRPr="00A76338">
        <w:rPr>
          <w:b/>
        </w:rPr>
        <w:t xml:space="preserve"> zł</w:t>
      </w:r>
    </w:p>
    <w:p w:rsidR="006E2C4C" w:rsidRDefault="006E2C4C" w:rsidP="006E2C4C"/>
    <w:p w:rsidR="00112BFE" w:rsidRDefault="00112BFE"/>
    <w:sectPr w:rsidR="00112BFE" w:rsidSect="00B77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C"/>
    <w:rsid w:val="00001123"/>
    <w:rsid w:val="00013FF6"/>
    <w:rsid w:val="000551EE"/>
    <w:rsid w:val="000A4B38"/>
    <w:rsid w:val="000D144F"/>
    <w:rsid w:val="00112BFE"/>
    <w:rsid w:val="00127BCF"/>
    <w:rsid w:val="001768B7"/>
    <w:rsid w:val="002007F3"/>
    <w:rsid w:val="00244400"/>
    <w:rsid w:val="002C18F3"/>
    <w:rsid w:val="002C1ECE"/>
    <w:rsid w:val="002E1D8A"/>
    <w:rsid w:val="003F2B36"/>
    <w:rsid w:val="004001F9"/>
    <w:rsid w:val="00431F64"/>
    <w:rsid w:val="0045512D"/>
    <w:rsid w:val="004C73A6"/>
    <w:rsid w:val="005B0841"/>
    <w:rsid w:val="005F1F76"/>
    <w:rsid w:val="005F2B61"/>
    <w:rsid w:val="0062492B"/>
    <w:rsid w:val="00624A94"/>
    <w:rsid w:val="006268E6"/>
    <w:rsid w:val="006B0F66"/>
    <w:rsid w:val="006E2C4C"/>
    <w:rsid w:val="006F4861"/>
    <w:rsid w:val="00777BE3"/>
    <w:rsid w:val="007866E0"/>
    <w:rsid w:val="007E3785"/>
    <w:rsid w:val="0087229C"/>
    <w:rsid w:val="008A4630"/>
    <w:rsid w:val="008C4036"/>
    <w:rsid w:val="00946FA7"/>
    <w:rsid w:val="00967312"/>
    <w:rsid w:val="009706BA"/>
    <w:rsid w:val="00A90F42"/>
    <w:rsid w:val="00A956EA"/>
    <w:rsid w:val="00B31310"/>
    <w:rsid w:val="00B772C2"/>
    <w:rsid w:val="00B8055E"/>
    <w:rsid w:val="00B83A55"/>
    <w:rsid w:val="00BE1E52"/>
    <w:rsid w:val="00BF27CA"/>
    <w:rsid w:val="00BF7986"/>
    <w:rsid w:val="00C2040F"/>
    <w:rsid w:val="00C416D3"/>
    <w:rsid w:val="00CB4B09"/>
    <w:rsid w:val="00CE3D71"/>
    <w:rsid w:val="00D35152"/>
    <w:rsid w:val="00D620F6"/>
    <w:rsid w:val="00DE0B66"/>
    <w:rsid w:val="00E10441"/>
    <w:rsid w:val="00F06C4D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DFB80-F4A8-4F66-B580-D995F4F0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2C4C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6E2C4C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Frydrych</dc:creator>
  <cp:keywords/>
  <dc:description/>
  <cp:lastModifiedBy>Dorota</cp:lastModifiedBy>
  <cp:revision>2</cp:revision>
  <cp:lastPrinted>2015-03-17T14:44:00Z</cp:lastPrinted>
  <dcterms:created xsi:type="dcterms:W3CDTF">2015-05-04T13:10:00Z</dcterms:created>
  <dcterms:modified xsi:type="dcterms:W3CDTF">2015-05-04T13:10:00Z</dcterms:modified>
</cp:coreProperties>
</file>